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宋体" w:eastAsia="小标宋"/>
          <w:bCs/>
          <w:sz w:val="24"/>
          <w:szCs w:val="28"/>
        </w:rPr>
      </w:pPr>
      <w:r>
        <w:rPr>
          <w:rFonts w:hint="eastAsia" w:ascii="小标宋" w:hAnsi="宋体" w:eastAsia="小标宋"/>
          <w:bCs/>
          <w:szCs w:val="36"/>
        </w:rPr>
        <w:t>西安科技大学思政课听课评价表</w:t>
      </w:r>
    </w:p>
    <w:tbl>
      <w:tblPr>
        <w:tblStyle w:val="3"/>
        <w:tblW w:w="8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025"/>
        <w:gridCol w:w="1140"/>
        <w:gridCol w:w="1036"/>
        <w:gridCol w:w="1193"/>
        <w:gridCol w:w="997"/>
        <w:gridCol w:w="1130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听课人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03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务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称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授课教师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授课教师所在单位</w:t>
            </w:r>
          </w:p>
        </w:tc>
        <w:tc>
          <w:tcPr>
            <w:tcW w:w="103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1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听课时间</w:t>
            </w:r>
          </w:p>
        </w:tc>
        <w:tc>
          <w:tcPr>
            <w:tcW w:w="102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听课</w:t>
            </w:r>
            <w:r>
              <w:rPr>
                <w:kern w:val="0"/>
                <w:sz w:val="21"/>
                <w:szCs w:val="21"/>
              </w:rPr>
              <w:t>地点</w:t>
            </w:r>
          </w:p>
        </w:tc>
        <w:tc>
          <w:tcPr>
            <w:tcW w:w="1036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听课</w:t>
            </w:r>
            <w:r>
              <w:rPr>
                <w:kern w:val="0"/>
                <w:sz w:val="21"/>
                <w:szCs w:val="21"/>
              </w:rPr>
              <w:t>班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级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是否与教师交流意见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评价项目</w:t>
            </w:r>
          </w:p>
        </w:tc>
        <w:tc>
          <w:tcPr>
            <w:tcW w:w="652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主要观测点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教学态度</w:t>
            </w:r>
          </w:p>
        </w:tc>
        <w:tc>
          <w:tcPr>
            <w:tcW w:w="6521" w:type="dxa"/>
            <w:gridSpan w:val="6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仪表整洁、举止得体、精神饱满、教学投入（满分3分）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遵守课堂纪律，严格课堂管理（满分2分）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备课充分，精心设计教学，“工艺”精湛（满分5分）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教学内容</w:t>
            </w:r>
          </w:p>
        </w:tc>
        <w:tc>
          <w:tcPr>
            <w:tcW w:w="6521" w:type="dxa"/>
            <w:gridSpan w:val="6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遵循通便教材的基本精神，观点正确，讲授准确，教学目标明确（满分10分）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教学内容科学完整，基本理论阐述清楚，基本事实论述准确，重难点突出，充分反应马克思主义中国最新成果（满分15分）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理论联系实际，能够自觉回应错误思想观点和学生关心的问题，教学素材多样，鲜活生动，具有针对性和亲和力，“配方”新颖（满分10分）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教学方法</w:t>
            </w:r>
          </w:p>
        </w:tc>
        <w:tc>
          <w:tcPr>
            <w:tcW w:w="6521" w:type="dxa"/>
            <w:gridSpan w:val="6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教学方法灵活适当，关注学生差异性（满分9分）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注重教学互动，调动学生参与积极性（满分8分）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综合应用现代话技术手段，“包装”时尚（满分8分）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教学效果</w:t>
            </w:r>
          </w:p>
        </w:tc>
        <w:tc>
          <w:tcPr>
            <w:tcW w:w="6521" w:type="dxa"/>
            <w:gridSpan w:val="6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注重思想教育价值引领，没有重“娱乐”轻“思想”等问题，让学生感觉“营养丰富味道友好”（满分10分）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教学感染力强，抬头率高，课堂氛围好（满分10分）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完成教学计划，课堂秩序良好，无迟到、早退，无课堂上睡觉、玩手机、写其它课程作业等与教学无关的现象（满分10分）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听课内容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摘要</w:t>
            </w:r>
          </w:p>
        </w:tc>
        <w:tc>
          <w:tcPr>
            <w:tcW w:w="757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意见建议</w:t>
            </w:r>
          </w:p>
        </w:tc>
        <w:tc>
          <w:tcPr>
            <w:tcW w:w="757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br w:type="page"/>
      </w:r>
    </w:p>
    <w:p>
      <w:pPr>
        <w:jc w:val="center"/>
        <w:rPr>
          <w:rFonts w:hint="eastAsia" w:ascii="小标宋" w:hAnsi="宋体" w:eastAsia="小标宋"/>
          <w:color w:val="000000"/>
          <w:kern w:val="0"/>
          <w:szCs w:val="36"/>
        </w:rPr>
      </w:pPr>
      <w:r>
        <w:rPr>
          <w:rFonts w:hint="eastAsia" w:ascii="小标宋" w:hAnsi="宋体" w:eastAsia="小标宋"/>
          <w:color w:val="000000"/>
          <w:kern w:val="0"/>
          <w:szCs w:val="36"/>
        </w:rPr>
        <w:t>西安科技大学听课评价表（管理人员）</w:t>
      </w:r>
    </w:p>
    <w:p>
      <w:pPr>
        <w:jc w:val="center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color w:val="000000"/>
          <w:kern w:val="0"/>
          <w:sz w:val="28"/>
          <w:szCs w:val="28"/>
        </w:rPr>
        <w:t xml:space="preserve">   201</w:t>
      </w:r>
      <w:r>
        <w:rPr>
          <w:rFonts w:hint="eastAsia" w:ascii="仿宋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/>
          <w:color w:val="000000"/>
          <w:kern w:val="0"/>
          <w:sz w:val="28"/>
          <w:szCs w:val="28"/>
        </w:rPr>
        <w:t>-201</w:t>
      </w:r>
      <w:r>
        <w:rPr>
          <w:rFonts w:hint="eastAsia" w:ascii="仿宋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/>
          <w:color w:val="000000"/>
          <w:kern w:val="0"/>
          <w:sz w:val="28"/>
          <w:szCs w:val="28"/>
        </w:rPr>
        <w:t>学年第</w:t>
      </w:r>
      <w:r>
        <w:rPr>
          <w:rFonts w:hint="eastAsia" w:ascii="仿宋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/>
          <w:color w:val="000000"/>
          <w:kern w:val="0"/>
          <w:sz w:val="28"/>
          <w:szCs w:val="28"/>
        </w:rPr>
        <w:t>学期</w:t>
      </w:r>
    </w:p>
    <w:tbl>
      <w:tblPr>
        <w:tblStyle w:val="3"/>
        <w:tblW w:w="94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2"/>
        <w:gridCol w:w="1337"/>
        <w:gridCol w:w="992"/>
        <w:gridCol w:w="1357"/>
        <w:gridCol w:w="992"/>
        <w:gridCol w:w="890"/>
        <w:gridCol w:w="564"/>
        <w:gridCol w:w="11"/>
        <w:gridCol w:w="581"/>
        <w:gridCol w:w="582"/>
        <w:gridCol w:w="71"/>
        <w:gridCol w:w="456"/>
        <w:gridCol w:w="6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听课人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职</w:t>
            </w:r>
            <w:r>
              <w:rPr>
                <w:rFonts w:eastAsia="font-weight : 400"/>
                <w:color w:val="000000"/>
                <w:kern w:val="0"/>
                <w:sz w:val="21"/>
                <w:szCs w:val="21"/>
              </w:rPr>
              <w:t>务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授课教师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授课教师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所在单位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课程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379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听课时间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听课</w:t>
            </w:r>
            <w:r>
              <w:rPr>
                <w:color w:val="000000"/>
                <w:kern w:val="0"/>
                <w:sz w:val="21"/>
                <w:szCs w:val="21"/>
              </w:rPr>
              <w:t>地点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听课</w:t>
            </w:r>
            <w:r>
              <w:rPr>
                <w:color w:val="000000"/>
                <w:kern w:val="0"/>
                <w:sz w:val="21"/>
                <w:szCs w:val="21"/>
              </w:rPr>
              <w:t>班</w:t>
            </w:r>
            <w:r>
              <w:rPr>
                <w:rFonts w:eastAsia="font-weight : 400"/>
                <w:color w:val="000000"/>
                <w:kern w:val="0"/>
                <w:sz w:val="21"/>
                <w:szCs w:val="21"/>
              </w:rPr>
              <w:t>级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是否与教师交流意见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56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评价项目</w:t>
            </w:r>
          </w:p>
        </w:tc>
        <w:tc>
          <w:tcPr>
            <w:tcW w:w="29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评价等级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6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良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</w:t>
            </w: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及格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仪表端庄、精神饱满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课堂组织严谨，教学环节安排合理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教学内容充实、饱满，能充分利用课堂时间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按时上下课，提前调试好多媒体、话筒等教学设备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exac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教学方法运用合理，能够灵活运用启发式、案例式、讨论式等教学方法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备课认真，思路清晰，不照本宣科，不读PPT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普通话标准，声音洪亮、富有感染力，课堂气氛融洽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板书规整、布局合理，合理使用多媒体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课堂纪律良好，学生听课认真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教师有教材、教案，学生有教材、随堂笔记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总评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color w:val="000000"/>
                <w:kern w:val="0"/>
                <w:sz w:val="21"/>
                <w:szCs w:val="21"/>
              </w:rPr>
              <w:t>打勾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61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优</w:t>
            </w:r>
            <w:r>
              <w:rPr>
                <w:rFonts w:eastAsia="Wingdings 2" w:cs="Calibri"/>
                <w:color w:val="000000"/>
                <w:kern w:val="0"/>
                <w:sz w:val="21"/>
                <w:szCs w:val="21"/>
              </w:rPr>
              <w:t></w:t>
            </w:r>
            <w:r>
              <w:rPr>
                <w:rFonts w:hint="eastAsia" w:eastAsia="Wingdings 2"/>
                <w:color w:val="000000"/>
                <w:kern w:val="0"/>
                <w:sz w:val="21"/>
                <w:szCs w:val="21"/>
              </w:rPr>
              <w:t>○</w:t>
            </w:r>
            <w:r>
              <w:rPr>
                <w:rFonts w:eastAsia="Wingdings 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Wingdings 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>良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Wingdings 2"/>
                <w:color w:val="000000"/>
                <w:kern w:val="0"/>
                <w:sz w:val="21"/>
                <w:szCs w:val="21"/>
              </w:rPr>
              <w:t xml:space="preserve">○  </w:t>
            </w:r>
            <w:r>
              <w:rPr>
                <w:color w:val="000000"/>
                <w:kern w:val="0"/>
                <w:sz w:val="21"/>
                <w:szCs w:val="21"/>
              </w:rPr>
              <w:t>中</w:t>
            </w:r>
            <w:r>
              <w:rPr>
                <w:rFonts w:eastAsia="Wingdings 2" w:cs="Calibri"/>
                <w:color w:val="000000"/>
                <w:kern w:val="0"/>
                <w:sz w:val="21"/>
                <w:szCs w:val="21"/>
              </w:rPr>
              <w:t></w:t>
            </w:r>
            <w:r>
              <w:rPr>
                <w:rFonts w:hint="eastAsia" w:eastAsia="Wingdings 2"/>
                <w:color w:val="000000"/>
                <w:kern w:val="0"/>
                <w:sz w:val="21"/>
                <w:szCs w:val="21"/>
              </w:rPr>
              <w:t xml:space="preserve">○  </w:t>
            </w:r>
            <w:r>
              <w:rPr>
                <w:color w:val="000000"/>
                <w:kern w:val="0"/>
                <w:sz w:val="21"/>
                <w:szCs w:val="21"/>
              </w:rPr>
              <w:t>及格</w:t>
            </w:r>
            <w:r>
              <w:rPr>
                <w:rFonts w:eastAsia="Wingdings 2" w:cs="Calibri"/>
                <w:color w:val="000000"/>
                <w:kern w:val="0"/>
                <w:sz w:val="21"/>
                <w:szCs w:val="21"/>
              </w:rPr>
              <w:t></w:t>
            </w:r>
            <w:r>
              <w:rPr>
                <w:rFonts w:hint="eastAsia" w:eastAsia="Wingdings 2"/>
                <w:color w:val="000000"/>
                <w:kern w:val="0"/>
                <w:sz w:val="21"/>
                <w:szCs w:val="21"/>
              </w:rPr>
              <w:t xml:space="preserve">○  </w:t>
            </w:r>
            <w:r>
              <w:rPr>
                <w:color w:val="000000"/>
                <w:kern w:val="0"/>
                <w:sz w:val="21"/>
                <w:szCs w:val="21"/>
              </w:rPr>
              <w:t>差</w:t>
            </w:r>
            <w:r>
              <w:rPr>
                <w:rFonts w:eastAsia="Wingdings 2" w:cs="Calibri"/>
                <w:color w:val="000000"/>
                <w:kern w:val="0"/>
                <w:sz w:val="21"/>
                <w:szCs w:val="21"/>
              </w:rPr>
              <w:t></w:t>
            </w:r>
            <w:r>
              <w:rPr>
                <w:rFonts w:hint="eastAsia" w:eastAsia="Wingdings 2"/>
                <w:color w:val="000000"/>
                <w:kern w:val="0"/>
                <w:sz w:val="21"/>
                <w:szCs w:val="21"/>
              </w:rPr>
              <w:t>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940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本节主要讲授内容（请具体填写）</w:t>
            </w:r>
          </w:p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</w:trPr>
        <w:tc>
          <w:tcPr>
            <w:tcW w:w="940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对授课教师的教学方法、特色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或</w:t>
            </w:r>
            <w:r>
              <w:rPr>
                <w:color w:val="000000"/>
                <w:kern w:val="0"/>
                <w:sz w:val="21"/>
                <w:szCs w:val="21"/>
              </w:rPr>
              <w:t>值得推广支持</w:t>
            </w:r>
          </w:p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940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意见</w:t>
            </w:r>
            <w:r>
              <w:rPr>
                <w:color w:val="000000"/>
                <w:kern w:val="0"/>
                <w:sz w:val="21"/>
                <w:szCs w:val="21"/>
              </w:rPr>
              <w:t>或建议</w:t>
            </w:r>
          </w:p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exact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注：1.有关听课任务的规定请参阅《西安科技大学听课制度》</w:t>
      </w:r>
      <w:r>
        <w:rPr>
          <w:rFonts w:hint="eastAsia"/>
          <w:color w:val="000000"/>
          <w:sz w:val="21"/>
          <w:szCs w:val="21"/>
        </w:rPr>
        <w:t>；</w:t>
      </w:r>
    </w:p>
    <w:p>
      <w:pPr>
        <w:spacing w:line="240" w:lineRule="exact"/>
        <w:ind w:firstLine="42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2.各学院（部）听课人在听课后一周内将填好的《听课评价表》交本单位教务员处留存；</w:t>
      </w:r>
    </w:p>
    <w:p>
      <w:pPr>
        <w:ind w:left="420"/>
        <w:rPr>
          <w:sz w:val="21"/>
          <w:szCs w:val="21"/>
        </w:rPr>
      </w:pPr>
      <w:r>
        <w:rPr>
          <w:color w:val="000000"/>
          <w:sz w:val="21"/>
          <w:szCs w:val="21"/>
        </w:rPr>
        <w:t>3.各职能部门听课人在听课后</w:t>
      </w:r>
      <w:r>
        <w:rPr>
          <w:rFonts w:hint="eastAsia"/>
          <w:color w:val="000000"/>
          <w:sz w:val="21"/>
          <w:szCs w:val="21"/>
        </w:rPr>
        <w:t>于</w:t>
      </w:r>
      <w:r>
        <w:rPr>
          <w:color w:val="000000"/>
          <w:sz w:val="21"/>
          <w:szCs w:val="21"/>
        </w:rPr>
        <w:t>每月</w:t>
      </w:r>
      <w:r>
        <w:rPr>
          <w:rFonts w:hint="eastAsia"/>
          <w:color w:val="000000"/>
          <w:sz w:val="21"/>
          <w:szCs w:val="21"/>
        </w:rPr>
        <w:t>25</w:t>
      </w:r>
      <w:r>
        <w:rPr>
          <w:color w:val="000000"/>
          <w:sz w:val="21"/>
          <w:szCs w:val="21"/>
        </w:rPr>
        <w:t>日前将填好的《听课评价表》交教务处质量管理与评估科（临潼行政楼115室）留存。</w:t>
      </w:r>
    </w:p>
    <w:p>
      <w:pPr>
        <w:jc w:val="left"/>
        <w:rPr>
          <w:rFonts w:hint="eastAsia" w:ascii="黑体" w:hAnsi="宋体" w:eastAsia="黑体"/>
          <w:szCs w:val="28"/>
        </w:rPr>
      </w:pPr>
      <w:r>
        <w:rPr>
          <w:rFonts w:hint="eastAsia"/>
          <w:sz w:val="21"/>
          <w:szCs w:val="21"/>
        </w:rPr>
        <w:br w:type="page"/>
      </w:r>
      <w:bookmarkStart w:id="0" w:name="_GoBack"/>
      <w:bookmarkEnd w:id="0"/>
    </w:p>
    <w:p>
      <w:pPr>
        <w:jc w:val="center"/>
        <w:rPr>
          <w:rFonts w:hint="eastAsia" w:ascii="小标宋" w:hAnsi="宋体" w:eastAsia="小标宋"/>
          <w:color w:val="000000"/>
          <w:kern w:val="0"/>
          <w:szCs w:val="36"/>
        </w:rPr>
      </w:pPr>
      <w:r>
        <w:rPr>
          <w:rFonts w:hint="eastAsia" w:ascii="小标宋" w:hAnsi="宋体" w:eastAsia="小标宋"/>
          <w:color w:val="000000"/>
          <w:kern w:val="0"/>
          <w:szCs w:val="36"/>
        </w:rPr>
        <w:t>西安科技大学听课评价表（专任教师）</w:t>
      </w:r>
    </w:p>
    <w:p>
      <w:pPr>
        <w:jc w:val="center"/>
        <w:rPr>
          <w:rFonts w:hint="eastAsia" w:ascii="仿宋_GB2312"/>
          <w:szCs w:val="28"/>
        </w:rPr>
      </w:pPr>
      <w:r>
        <w:rPr>
          <w:rFonts w:hint="eastAsia" w:ascii="仿宋_GB2312"/>
          <w:color w:val="000000"/>
          <w:kern w:val="0"/>
          <w:sz w:val="28"/>
          <w:szCs w:val="28"/>
        </w:rPr>
        <w:t>201</w:t>
      </w:r>
      <w:r>
        <w:rPr>
          <w:rFonts w:hint="eastAsia" w:ascii="仿宋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/>
          <w:color w:val="000000"/>
          <w:kern w:val="0"/>
          <w:sz w:val="28"/>
          <w:szCs w:val="28"/>
        </w:rPr>
        <w:t>-201</w:t>
      </w:r>
      <w:r>
        <w:rPr>
          <w:rFonts w:hint="eastAsia" w:ascii="仿宋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/>
          <w:color w:val="000000"/>
          <w:kern w:val="0"/>
          <w:sz w:val="28"/>
          <w:szCs w:val="28"/>
        </w:rPr>
        <w:t>学年第</w:t>
      </w:r>
      <w:r>
        <w:rPr>
          <w:rFonts w:hint="eastAsia" w:ascii="仿宋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/>
          <w:color w:val="000000"/>
          <w:kern w:val="0"/>
          <w:sz w:val="28"/>
          <w:szCs w:val="28"/>
        </w:rPr>
        <w:t>学期</w:t>
      </w:r>
    </w:p>
    <w:tbl>
      <w:tblPr>
        <w:tblStyle w:val="3"/>
        <w:tblW w:w="940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2"/>
        <w:gridCol w:w="1337"/>
        <w:gridCol w:w="992"/>
        <w:gridCol w:w="1357"/>
        <w:gridCol w:w="992"/>
        <w:gridCol w:w="890"/>
        <w:gridCol w:w="564"/>
        <w:gridCol w:w="11"/>
        <w:gridCol w:w="581"/>
        <w:gridCol w:w="582"/>
        <w:gridCol w:w="71"/>
        <w:gridCol w:w="456"/>
        <w:gridCol w:w="6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听课人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职</w:t>
            </w:r>
            <w:r>
              <w:rPr>
                <w:rFonts w:eastAsia="font-weight : 400"/>
                <w:color w:val="000000"/>
                <w:kern w:val="0"/>
                <w:sz w:val="21"/>
                <w:szCs w:val="21"/>
              </w:rPr>
              <w:t>务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授课教师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授课教师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所在单位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课程</w:t>
            </w:r>
            <w:r>
              <w:rPr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379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听课时间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听课</w:t>
            </w:r>
            <w:r>
              <w:rPr>
                <w:color w:val="000000"/>
                <w:kern w:val="0"/>
                <w:sz w:val="21"/>
                <w:szCs w:val="21"/>
              </w:rPr>
              <w:t>地点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听课</w:t>
            </w:r>
            <w:r>
              <w:rPr>
                <w:color w:val="000000"/>
                <w:kern w:val="0"/>
                <w:sz w:val="21"/>
                <w:szCs w:val="21"/>
              </w:rPr>
              <w:t>班</w:t>
            </w:r>
            <w:r>
              <w:rPr>
                <w:rFonts w:eastAsia="font-weight : 400"/>
                <w:color w:val="000000"/>
                <w:kern w:val="0"/>
                <w:sz w:val="21"/>
                <w:szCs w:val="21"/>
              </w:rPr>
              <w:t>级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是否与教师交流意见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56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评价项目</w:t>
            </w:r>
          </w:p>
        </w:tc>
        <w:tc>
          <w:tcPr>
            <w:tcW w:w="29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评价等级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6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良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中</w:t>
            </w: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及格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仪表端庄、精神饱满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、教师育人、严格要求学生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备课认真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教案及课件精要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符合教学大纲要求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取材</w:t>
            </w:r>
            <w:r>
              <w:rPr>
                <w:color w:val="000000"/>
                <w:kern w:val="0"/>
                <w:sz w:val="21"/>
                <w:szCs w:val="21"/>
              </w:rPr>
              <w:t>新颖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反映学科先进水平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理论联系实际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因材施教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概念准确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>思路清晰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>重点突出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>难点讲透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启发</w:t>
            </w:r>
            <w:r>
              <w:rPr>
                <w:color w:val="000000"/>
                <w:kern w:val="0"/>
                <w:sz w:val="21"/>
                <w:szCs w:val="21"/>
              </w:rPr>
              <w:t>思维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培养学生分析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解决问题能力和创新精神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激发</w:t>
            </w:r>
            <w:r>
              <w:rPr>
                <w:color w:val="000000"/>
                <w:kern w:val="0"/>
                <w:sz w:val="21"/>
                <w:szCs w:val="21"/>
              </w:rPr>
              <w:t>学生学习兴趣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师生双向交流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课堂气氛活跃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普通话标准，声音洪亮、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语速</w:t>
            </w:r>
            <w:r>
              <w:rPr>
                <w:color w:val="000000"/>
                <w:kern w:val="0"/>
                <w:sz w:val="21"/>
                <w:szCs w:val="21"/>
              </w:rPr>
              <w:t>适中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表达流畅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不照本宣科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板书规整、画图准确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布局合理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恰到使用教学媒体和教具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按时</w:t>
            </w:r>
            <w:r>
              <w:rPr>
                <w:color w:val="000000"/>
                <w:kern w:val="0"/>
                <w:sz w:val="21"/>
                <w:szCs w:val="21"/>
              </w:rPr>
              <w:t>上下课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课堂教学环节组织合理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进度符合教学日程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5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学生</w:t>
            </w:r>
            <w:r>
              <w:rPr>
                <w:color w:val="000000"/>
                <w:kern w:val="0"/>
                <w:sz w:val="21"/>
                <w:szCs w:val="21"/>
              </w:rPr>
              <w:t>听课认真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并基本理解和掌握课堂讲授内容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总评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color w:val="000000"/>
                <w:kern w:val="0"/>
                <w:sz w:val="21"/>
                <w:szCs w:val="21"/>
              </w:rPr>
              <w:t>打勾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61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优</w:t>
            </w:r>
            <w:r>
              <w:rPr>
                <w:rFonts w:eastAsia="Wingdings 2" w:cs="Calibri"/>
                <w:color w:val="000000"/>
                <w:kern w:val="0"/>
                <w:sz w:val="21"/>
                <w:szCs w:val="21"/>
              </w:rPr>
              <w:t></w:t>
            </w:r>
            <w:r>
              <w:rPr>
                <w:rFonts w:hint="eastAsia" w:eastAsia="Wingdings 2"/>
                <w:color w:val="000000"/>
                <w:kern w:val="0"/>
                <w:sz w:val="21"/>
                <w:szCs w:val="21"/>
              </w:rPr>
              <w:t>○</w:t>
            </w:r>
            <w:r>
              <w:rPr>
                <w:rFonts w:eastAsia="Wingdings 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Wingdings 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>良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Wingdings 2"/>
                <w:color w:val="000000"/>
                <w:kern w:val="0"/>
                <w:sz w:val="21"/>
                <w:szCs w:val="21"/>
              </w:rPr>
              <w:t xml:space="preserve">○  </w:t>
            </w:r>
            <w:r>
              <w:rPr>
                <w:color w:val="000000"/>
                <w:kern w:val="0"/>
                <w:sz w:val="21"/>
                <w:szCs w:val="21"/>
              </w:rPr>
              <w:t>中</w:t>
            </w:r>
            <w:r>
              <w:rPr>
                <w:rFonts w:eastAsia="Wingdings 2" w:cs="Calibri"/>
                <w:color w:val="000000"/>
                <w:kern w:val="0"/>
                <w:sz w:val="21"/>
                <w:szCs w:val="21"/>
              </w:rPr>
              <w:t></w:t>
            </w:r>
            <w:r>
              <w:rPr>
                <w:rFonts w:hint="eastAsia" w:eastAsia="Wingdings 2"/>
                <w:color w:val="000000"/>
                <w:kern w:val="0"/>
                <w:sz w:val="21"/>
                <w:szCs w:val="21"/>
              </w:rPr>
              <w:t xml:space="preserve">○  </w:t>
            </w:r>
            <w:r>
              <w:rPr>
                <w:color w:val="000000"/>
                <w:kern w:val="0"/>
                <w:sz w:val="21"/>
                <w:szCs w:val="21"/>
              </w:rPr>
              <w:t>及格</w:t>
            </w:r>
            <w:r>
              <w:rPr>
                <w:rFonts w:eastAsia="Wingdings 2" w:cs="Calibri"/>
                <w:color w:val="000000"/>
                <w:kern w:val="0"/>
                <w:sz w:val="21"/>
                <w:szCs w:val="21"/>
              </w:rPr>
              <w:t></w:t>
            </w:r>
            <w:r>
              <w:rPr>
                <w:rFonts w:hint="eastAsia" w:eastAsia="Wingdings 2"/>
                <w:color w:val="000000"/>
                <w:kern w:val="0"/>
                <w:sz w:val="21"/>
                <w:szCs w:val="21"/>
              </w:rPr>
              <w:t xml:space="preserve">○  </w:t>
            </w:r>
            <w:r>
              <w:rPr>
                <w:color w:val="000000"/>
                <w:kern w:val="0"/>
                <w:sz w:val="21"/>
                <w:szCs w:val="21"/>
              </w:rPr>
              <w:t>差</w:t>
            </w:r>
            <w:r>
              <w:rPr>
                <w:rFonts w:eastAsia="Wingdings 2" w:cs="Calibri"/>
                <w:color w:val="000000"/>
                <w:kern w:val="0"/>
                <w:sz w:val="21"/>
                <w:szCs w:val="21"/>
              </w:rPr>
              <w:t></w:t>
            </w:r>
            <w:r>
              <w:rPr>
                <w:rFonts w:hint="eastAsia" w:eastAsia="Wingdings 2"/>
                <w:color w:val="000000"/>
                <w:kern w:val="0"/>
                <w:sz w:val="21"/>
                <w:szCs w:val="21"/>
              </w:rPr>
              <w:t>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  <w:jc w:val="center"/>
        </w:trPr>
        <w:tc>
          <w:tcPr>
            <w:tcW w:w="940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本节主要讲授内容（请具体填写）</w:t>
            </w:r>
          </w:p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  <w:jc w:val="center"/>
        </w:trPr>
        <w:tc>
          <w:tcPr>
            <w:tcW w:w="940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对授课教师的教学方法、特色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或</w:t>
            </w:r>
            <w:r>
              <w:rPr>
                <w:color w:val="000000"/>
                <w:kern w:val="0"/>
                <w:sz w:val="21"/>
                <w:szCs w:val="21"/>
              </w:rPr>
              <w:t>值得推广支持</w:t>
            </w:r>
          </w:p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  <w:jc w:val="center"/>
        </w:trPr>
        <w:tc>
          <w:tcPr>
            <w:tcW w:w="940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意见</w:t>
            </w:r>
            <w:r>
              <w:rPr>
                <w:color w:val="000000"/>
                <w:kern w:val="0"/>
                <w:sz w:val="21"/>
                <w:szCs w:val="21"/>
              </w:rPr>
              <w:t>或建议</w:t>
            </w:r>
          </w:p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exact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注：1.有关听课任务的规定请参阅《西安科技大学听课制度》；</w:t>
      </w:r>
    </w:p>
    <w:p>
      <w:pPr>
        <w:spacing w:line="240" w:lineRule="exact"/>
        <w:ind w:firstLine="42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2.各学院（部）听课人在听课后一周内将填好的《听课评价表》交本单位教务员处留存；</w:t>
      </w:r>
    </w:p>
    <w:p>
      <w:pPr>
        <w:ind w:left="420"/>
        <w:rPr>
          <w:sz w:val="21"/>
          <w:szCs w:val="21"/>
        </w:rPr>
      </w:pPr>
      <w:r>
        <w:rPr>
          <w:color w:val="000000"/>
          <w:sz w:val="21"/>
          <w:szCs w:val="21"/>
        </w:rPr>
        <w:t>3.各职能部门听课人在听课后</w:t>
      </w:r>
      <w:r>
        <w:rPr>
          <w:rFonts w:hint="eastAsia"/>
          <w:color w:val="000000"/>
          <w:sz w:val="21"/>
          <w:szCs w:val="21"/>
        </w:rPr>
        <w:t>于</w:t>
      </w:r>
      <w:r>
        <w:rPr>
          <w:color w:val="000000"/>
          <w:sz w:val="21"/>
          <w:szCs w:val="21"/>
        </w:rPr>
        <w:t>每月25日前将填好的《听课评价表》交教务处质量管理与评估科（临潼行政楼115室）留存。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ont-weight : 40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00D9B"/>
    <w:rsid w:val="56100D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-2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2018-06-29T01:48:00Z</dcterms:created>
  <dc:creator>yatou</dc:creator>
  <cp:lastModifiedBy>yatou</cp:lastModifiedBy>
  <dcterms:modified xsi:type="dcterms:W3CDTF">2018-06-29T01:49:31Z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